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CD" w:rsidRDefault="00966ACD" w:rsidP="00966ACD">
      <w:pPr>
        <w:pStyle w:val="1"/>
      </w:pPr>
      <w:r>
        <w:t>(106-54-7)对氯苯硫醇的理化及危险特性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966AC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标</w:t>
            </w:r>
          </w:p>
          <w:p w:rsidR="00966ACD" w:rsidRDefault="00966ACD" w:rsidP="0090435F">
            <w:pPr>
              <w:spacing w:line="290" w:lineRule="exact"/>
              <w:jc w:val="center"/>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中文名：</w:t>
            </w:r>
            <w:r>
              <w:rPr>
                <w:rFonts w:ascii="宋体" w:hAnsi="宋体" w:hint="eastAsia"/>
                <w:szCs w:val="18"/>
              </w:rPr>
              <w:t>对氯苯硫醇；对氯硫酚</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spacing w:val="-12"/>
              </w:rPr>
            </w:pPr>
            <w:r>
              <w:rPr>
                <w:rFonts w:ascii="宋体" w:hAnsi="宋体" w:hint="eastAsia"/>
                <w:spacing w:val="-12"/>
              </w:rPr>
              <w:t>英文名:</w:t>
            </w:r>
            <w:r>
              <w:rPr>
                <w:rFonts w:ascii="宋体" w:hAnsi="宋体" w:hint="eastAsia"/>
                <w:spacing w:val="-12"/>
                <w:szCs w:val="18"/>
              </w:rPr>
              <w:t xml:space="preserve"> p-chlorophenyl mercaptan</w:t>
            </w:r>
            <w:r>
              <w:rPr>
                <w:rFonts w:ascii="宋体" w:hAnsi="宋体" w:hint="eastAsia"/>
                <w:spacing w:val="-12"/>
                <w:szCs w:val="18"/>
                <w:lang w:val="en-GB"/>
              </w:rPr>
              <w:t>；</w:t>
            </w:r>
            <w:r>
              <w:rPr>
                <w:rFonts w:ascii="宋体" w:hAnsi="宋体" w:hint="eastAsia"/>
                <w:spacing w:val="-12"/>
                <w:szCs w:val="18"/>
              </w:rPr>
              <w:t>p-chlorobenzenethiol</w:t>
            </w:r>
          </w:p>
        </w:tc>
      </w:tr>
      <w:tr w:rsidR="00966ACD" w:rsidTr="0090435F">
        <w:trPr>
          <w:cantSplit/>
          <w:jc w:val="center"/>
        </w:trPr>
        <w:tc>
          <w:tcPr>
            <w:tcW w:w="489" w:type="dxa"/>
            <w:vMerge/>
            <w:tcBorders>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5</w:t>
            </w:r>
            <w:r>
              <w:rPr>
                <w:rFonts w:ascii="宋体" w:hAnsi="宋体" w:hint="eastAsia"/>
                <w:szCs w:val="18"/>
              </w:rPr>
              <w:t>CIS</w:t>
            </w:r>
          </w:p>
        </w:tc>
        <w:tc>
          <w:tcPr>
            <w:tcW w:w="3011"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FF6600"/>
              </w:rPr>
            </w:pPr>
            <w:r>
              <w:rPr>
                <w:rFonts w:ascii="宋体" w:hAnsi="宋体" w:hint="eastAsia"/>
              </w:rPr>
              <w:t>分子量：</w:t>
            </w:r>
            <w:r>
              <w:rPr>
                <w:rFonts w:ascii="宋体" w:hAnsi="宋体" w:hint="eastAsia"/>
                <w:szCs w:val="18"/>
              </w:rPr>
              <w:t>144.62</w:t>
            </w:r>
          </w:p>
        </w:tc>
        <w:tc>
          <w:tcPr>
            <w:tcW w:w="2170"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UN编号：3071</w:t>
            </w:r>
          </w:p>
        </w:tc>
      </w:tr>
      <w:tr w:rsidR="00966ACD" w:rsidTr="0090435F">
        <w:trPr>
          <w:cantSplit/>
          <w:jc w:val="center"/>
        </w:trPr>
        <w:tc>
          <w:tcPr>
            <w:tcW w:w="489" w:type="dxa"/>
            <w:vMerge/>
            <w:tcBorders>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CAS号：</w:t>
            </w:r>
            <w:r>
              <w:rPr>
                <w:rFonts w:ascii="宋体" w:hAnsi="宋体" w:hint="eastAsia"/>
                <w:szCs w:val="18"/>
              </w:rPr>
              <w:t>106-54-7</w:t>
            </w:r>
          </w:p>
        </w:tc>
      </w:tr>
      <w:tr w:rsidR="00966ACD" w:rsidTr="0090435F">
        <w:trPr>
          <w:cantSplit/>
          <w:jc w:val="center"/>
        </w:trPr>
        <w:tc>
          <w:tcPr>
            <w:tcW w:w="489" w:type="dxa"/>
            <w:vMerge/>
            <w:tcBorders>
              <w:left w:val="single" w:sz="4" w:space="0" w:color="auto"/>
              <w:bottom w:val="nil"/>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 xml:space="preserve">包装标志：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 xml:space="preserve">包装类别： </w:t>
            </w:r>
          </w:p>
        </w:tc>
      </w:tr>
      <w:tr w:rsidR="00966ACD"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理</w:t>
            </w:r>
          </w:p>
          <w:p w:rsidR="00966ACD" w:rsidRDefault="00966ACD" w:rsidP="0090435F">
            <w:pPr>
              <w:spacing w:line="290" w:lineRule="exact"/>
              <w:jc w:val="center"/>
              <w:rPr>
                <w:rFonts w:ascii="宋体" w:hAnsi="宋体"/>
              </w:rPr>
            </w:pPr>
            <w:r>
              <w:rPr>
                <w:rFonts w:ascii="宋体" w:hAnsi="宋体" w:hint="eastAsia"/>
              </w:rPr>
              <w:t>化</w:t>
            </w:r>
          </w:p>
          <w:p w:rsidR="00966ACD" w:rsidRDefault="00966ACD" w:rsidP="0090435F">
            <w:pPr>
              <w:spacing w:line="290" w:lineRule="exact"/>
              <w:jc w:val="center"/>
              <w:rPr>
                <w:rFonts w:ascii="宋体" w:hAnsi="宋体"/>
              </w:rPr>
            </w:pPr>
            <w:r>
              <w:rPr>
                <w:rFonts w:ascii="宋体" w:hAnsi="宋体" w:hint="eastAsia"/>
              </w:rPr>
              <w:t>性</w:t>
            </w:r>
          </w:p>
          <w:p w:rsidR="00966ACD" w:rsidRDefault="00966ACD" w:rsidP="0090435F">
            <w:pPr>
              <w:spacing w:line="290"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外观与性状：</w:t>
            </w:r>
            <w:r>
              <w:rPr>
                <w:rFonts w:ascii="宋体" w:hAnsi="宋体" w:hint="eastAsia"/>
                <w:szCs w:val="18"/>
              </w:rPr>
              <w:t>具有刺激性恶臭味的白色结晶。</w:t>
            </w:r>
          </w:p>
        </w:tc>
      </w:tr>
      <w:tr w:rsidR="00966AC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溶解性：</w:t>
            </w:r>
            <w:r>
              <w:rPr>
                <w:rFonts w:ascii="宋体" w:hAnsi="宋体" w:hint="eastAsia"/>
                <w:szCs w:val="18"/>
              </w:rPr>
              <w:t>不溶于水，溶于热醇、醚、苯。</w:t>
            </w:r>
          </w:p>
        </w:tc>
      </w:tr>
      <w:tr w:rsidR="00966AC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熔点（℃）：</w:t>
            </w:r>
            <w:r>
              <w:rPr>
                <w:rFonts w:ascii="宋体" w:hAnsi="宋体" w:hint="eastAsia"/>
                <w:szCs w:val="18"/>
              </w:rPr>
              <w:t>49～51</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沸点（℃）：</w:t>
            </w:r>
            <w:r>
              <w:rPr>
                <w:rFonts w:ascii="宋体" w:hAnsi="宋体" w:hint="eastAsia"/>
                <w:szCs w:val="18"/>
              </w:rPr>
              <w:t>205～207</w:t>
            </w:r>
          </w:p>
        </w:tc>
      </w:tr>
      <w:tr w:rsidR="00966AC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相对密度（水＝1）：</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相对密度（空气＝1）：</w:t>
            </w:r>
            <w:r>
              <w:rPr>
                <w:rFonts w:ascii="宋体" w:hAnsi="宋体" w:hint="eastAsia"/>
                <w:szCs w:val="18"/>
              </w:rPr>
              <w:t>无资料</w:t>
            </w:r>
          </w:p>
        </w:tc>
      </w:tr>
      <w:tr w:rsidR="00966AC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饱和蒸气压（kPa）：</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燃烧热（kJ/mol）：</w:t>
            </w:r>
            <w:r>
              <w:rPr>
                <w:rFonts w:ascii="宋体" w:hAnsi="宋体" w:hint="eastAsia"/>
                <w:szCs w:val="18"/>
              </w:rPr>
              <w:t>无资料</w:t>
            </w:r>
          </w:p>
        </w:tc>
      </w:tr>
      <w:tr w:rsidR="00966ACD"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临界压力（MPa）：</w:t>
            </w:r>
            <w:r>
              <w:rPr>
                <w:rFonts w:ascii="宋体" w:hAnsi="宋体" w:hint="eastAsia"/>
                <w:szCs w:val="18"/>
              </w:rPr>
              <w:t>无资料</w:t>
            </w:r>
          </w:p>
        </w:tc>
      </w:tr>
      <w:tr w:rsidR="00966AC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燃</w:t>
            </w:r>
          </w:p>
          <w:p w:rsidR="00966ACD" w:rsidRDefault="00966ACD" w:rsidP="0090435F">
            <w:pPr>
              <w:spacing w:line="290" w:lineRule="exact"/>
              <w:jc w:val="center"/>
              <w:rPr>
                <w:rFonts w:ascii="宋体" w:hAnsi="宋体"/>
              </w:rPr>
            </w:pPr>
            <w:r>
              <w:rPr>
                <w:rFonts w:ascii="宋体" w:hAnsi="宋体" w:hint="eastAsia"/>
              </w:rPr>
              <w:t>烧</w:t>
            </w:r>
          </w:p>
          <w:p w:rsidR="00966ACD" w:rsidRDefault="00966ACD" w:rsidP="0090435F">
            <w:pPr>
              <w:spacing w:line="290" w:lineRule="exact"/>
              <w:jc w:val="center"/>
              <w:rPr>
                <w:rFonts w:ascii="宋体" w:hAnsi="宋体"/>
              </w:rPr>
            </w:pPr>
            <w:r>
              <w:rPr>
                <w:rFonts w:ascii="宋体" w:hAnsi="宋体" w:hint="eastAsia"/>
              </w:rPr>
              <w:t>爆</w:t>
            </w:r>
          </w:p>
          <w:p w:rsidR="00966ACD" w:rsidRDefault="00966ACD" w:rsidP="0090435F">
            <w:pPr>
              <w:spacing w:line="290" w:lineRule="exact"/>
              <w:jc w:val="center"/>
              <w:rPr>
                <w:rFonts w:ascii="宋体" w:hAnsi="宋体"/>
              </w:rPr>
            </w:pPr>
            <w:r>
              <w:rPr>
                <w:rFonts w:ascii="宋体" w:hAnsi="宋体" w:hint="eastAsia"/>
              </w:rPr>
              <w:t>炸</w:t>
            </w:r>
          </w:p>
          <w:p w:rsidR="00966ACD" w:rsidRDefault="00966ACD" w:rsidP="0090435F">
            <w:pPr>
              <w:spacing w:line="290" w:lineRule="exact"/>
              <w:jc w:val="center"/>
              <w:rPr>
                <w:rFonts w:ascii="宋体" w:hAnsi="宋体"/>
              </w:rPr>
            </w:pPr>
            <w:r>
              <w:rPr>
                <w:rFonts w:ascii="宋体" w:hAnsi="宋体" w:hint="eastAsia"/>
              </w:rPr>
              <w:t>危</w:t>
            </w:r>
          </w:p>
          <w:p w:rsidR="00966ACD" w:rsidRDefault="00966ACD" w:rsidP="0090435F">
            <w:pPr>
              <w:spacing w:line="290" w:lineRule="exact"/>
              <w:jc w:val="center"/>
              <w:rPr>
                <w:rFonts w:ascii="宋体" w:hAnsi="宋体"/>
              </w:rPr>
            </w:pPr>
            <w:r>
              <w:rPr>
                <w:rFonts w:ascii="宋体" w:hAnsi="宋体" w:hint="eastAsia"/>
              </w:rPr>
              <w:t>险</w:t>
            </w:r>
          </w:p>
          <w:p w:rsidR="00966ACD" w:rsidRDefault="00966ACD" w:rsidP="0090435F">
            <w:pPr>
              <w:spacing w:line="290" w:lineRule="exact"/>
              <w:jc w:val="center"/>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燃烧性：</w:t>
            </w:r>
            <w:r>
              <w:rPr>
                <w:rFonts w:ascii="宋体" w:hAnsi="宋体" w:hint="eastAsia"/>
                <w:color w:val="000000"/>
              </w:rPr>
              <w:t>可燃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闪点（℃）：81</w:t>
            </w:r>
          </w:p>
        </w:tc>
      </w:tr>
      <w:tr w:rsidR="00966ACD" w:rsidTr="0090435F">
        <w:trPr>
          <w:cantSplit/>
          <w:jc w:val="center"/>
        </w:trPr>
        <w:tc>
          <w:tcPr>
            <w:tcW w:w="489" w:type="dxa"/>
            <w:vMerge/>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爆炸上限（%）：</w:t>
            </w:r>
            <w:r>
              <w:rPr>
                <w:rFonts w:ascii="宋体" w:hAnsi="宋体" w:hint="eastAsia"/>
                <w:szCs w:val="18"/>
              </w:rPr>
              <w:t>无资料</w:t>
            </w:r>
          </w:p>
        </w:tc>
      </w:tr>
      <w:tr w:rsidR="00966ACD" w:rsidTr="0090435F">
        <w:trPr>
          <w:cantSplit/>
          <w:jc w:val="center"/>
        </w:trPr>
        <w:tc>
          <w:tcPr>
            <w:tcW w:w="489" w:type="dxa"/>
            <w:vMerge/>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最小点火能（mJ）：无资料</w:t>
            </w:r>
          </w:p>
        </w:tc>
      </w:tr>
      <w:tr w:rsidR="00966ACD" w:rsidTr="0090435F">
        <w:trPr>
          <w:cantSplit/>
          <w:jc w:val="center"/>
        </w:trPr>
        <w:tc>
          <w:tcPr>
            <w:tcW w:w="489" w:type="dxa"/>
            <w:vMerge/>
            <w:tcBorders>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 xml:space="preserve">最大爆炸压力（MPa）：无资料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 xml:space="preserve">稳定性： </w:t>
            </w:r>
          </w:p>
        </w:tc>
      </w:tr>
      <w:tr w:rsidR="00966ACD" w:rsidTr="0090435F">
        <w:trPr>
          <w:cantSplit/>
          <w:jc w:val="center"/>
        </w:trPr>
        <w:tc>
          <w:tcPr>
            <w:tcW w:w="489" w:type="dxa"/>
            <w:vMerge/>
            <w:tcBorders>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一氧化碳、二氧化碳、氯化氢、氧化硫。</w:t>
            </w:r>
          </w:p>
        </w:tc>
      </w:tr>
      <w:tr w:rsidR="00966ACD" w:rsidTr="0090435F">
        <w:trPr>
          <w:cantSplit/>
          <w:jc w:val="center"/>
        </w:trPr>
        <w:tc>
          <w:tcPr>
            <w:tcW w:w="489" w:type="dxa"/>
            <w:vMerge/>
            <w:tcBorders>
              <w:left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禁忌物：</w:t>
            </w:r>
            <w:r>
              <w:rPr>
                <w:rFonts w:ascii="宋体" w:hAnsi="宋体" w:hint="eastAsia"/>
                <w:szCs w:val="18"/>
              </w:rPr>
              <w:t>强氧化剂、强碱。</w:t>
            </w:r>
          </w:p>
        </w:tc>
      </w:tr>
      <w:tr w:rsidR="00966ACD" w:rsidTr="0090435F">
        <w:trPr>
          <w:cantSplit/>
          <w:jc w:val="center"/>
        </w:trPr>
        <w:tc>
          <w:tcPr>
            <w:tcW w:w="489" w:type="dxa"/>
            <w:vMerge/>
            <w:tcBorders>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危险特性：</w:t>
            </w:r>
            <w:r>
              <w:rPr>
                <w:rFonts w:ascii="宋体" w:hAnsi="宋体" w:hint="eastAsia"/>
                <w:szCs w:val="18"/>
              </w:rPr>
              <w:t>遇高热、明火或与氧化剂混合, 经摩擦、撞击有引起燃烧爆炸的危险。受高热分解放出有毒的气体。</w:t>
            </w:r>
          </w:p>
        </w:tc>
      </w:tr>
      <w:tr w:rsidR="00966ACD" w:rsidTr="0090435F">
        <w:trPr>
          <w:cantSplit/>
          <w:jc w:val="center"/>
        </w:trPr>
        <w:tc>
          <w:tcPr>
            <w:tcW w:w="489" w:type="dxa"/>
            <w:vMerge/>
            <w:tcBorders>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灭火方法：</w:t>
            </w:r>
            <w:r>
              <w:rPr>
                <w:rFonts w:ascii="宋体" w:hAnsi="宋体" w:hint="eastAsia"/>
                <w:szCs w:val="18"/>
              </w:rPr>
              <w:t>消防人员须戴好防毒面具，在安全距离以外，在上风向灭火。灭火剂：雾状水、泡沫、干粉、二氧化碳、砂土。</w:t>
            </w:r>
          </w:p>
        </w:tc>
      </w:tr>
      <w:tr w:rsidR="00966AC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毒</w:t>
            </w:r>
          </w:p>
          <w:p w:rsidR="00966ACD" w:rsidRDefault="00966ACD" w:rsidP="0090435F">
            <w:pPr>
              <w:spacing w:line="290"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：500 mg/kg(大鼠经口)</w:t>
            </w:r>
            <w:r>
              <w:rPr>
                <w:rFonts w:ascii="宋体" w:hAnsi="宋体" w:hint="eastAsia"/>
              </w:rPr>
              <w:t xml:space="preserve"> </w:t>
            </w:r>
            <w:r>
              <w:rPr>
                <w:rFonts w:ascii="宋体" w:hAnsi="宋体" w:hint="eastAsia"/>
                <w:szCs w:val="18"/>
              </w:rPr>
              <w:br/>
              <w:t>LC</w:t>
            </w:r>
            <w:r>
              <w:rPr>
                <w:rFonts w:ascii="宋体" w:hAnsi="宋体" w:hint="eastAsia"/>
                <w:szCs w:val="18"/>
                <w:vertAlign w:val="subscript"/>
              </w:rPr>
              <w:t>50</w:t>
            </w:r>
            <w:r>
              <w:rPr>
                <w:rFonts w:ascii="宋体" w:hAnsi="宋体" w:hint="eastAsia"/>
                <w:szCs w:val="18"/>
              </w:rPr>
              <w:t>：</w:t>
            </w:r>
          </w:p>
        </w:tc>
      </w:tr>
      <w:tr w:rsidR="00966ACD"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rPr>
            </w:pPr>
            <w:r>
              <w:rPr>
                <w:rFonts w:ascii="宋体" w:hAnsi="宋体" w:hint="eastAsia"/>
                <w:color w:val="000000"/>
              </w:rPr>
              <w:t>侵入途经：吸入、食入、经皮吸收。</w:t>
            </w:r>
          </w:p>
        </w:tc>
      </w:tr>
      <w:tr w:rsidR="00966ACD"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szCs w:val="18"/>
              </w:rPr>
              <w:t>本品有毒。有催泪作用和腐蚀性。是一种催泪性毒剂。吸入后可引起喉炎、化学性肺炎和肺水肿。接触后可引起头痛、恶心、呕吐、咳嗽、气短等症状。 </w:t>
            </w:r>
          </w:p>
        </w:tc>
      </w:tr>
      <w:tr w:rsidR="00966ACD" w:rsidTr="0090435F">
        <w:trPr>
          <w:cantSplit/>
          <w:jc w:val="center"/>
        </w:trPr>
        <w:tc>
          <w:tcPr>
            <w:tcW w:w="489" w:type="dxa"/>
            <w:tcBorders>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急</w:t>
            </w:r>
          </w:p>
          <w:p w:rsidR="00966ACD" w:rsidRDefault="00966ACD" w:rsidP="0090435F">
            <w:pPr>
              <w:spacing w:line="290"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皮肤接触：</w:t>
            </w:r>
            <w:r>
              <w:rPr>
                <w:rFonts w:ascii="宋体" w:hAnsi="宋体" w:hint="eastAsia"/>
                <w:szCs w:val="18"/>
              </w:rPr>
              <w:t xml:space="preserve">立即脱去污染的衣着，用大量流动清水冲洗至少15分钟。就医。 </w:t>
            </w:r>
            <w:r>
              <w:rPr>
                <w:rFonts w:ascii="宋体" w:hAnsi="宋体" w:hint="eastAsia"/>
              </w:rPr>
              <w:t xml:space="preserve">  ※眼睛接触：</w:t>
            </w:r>
            <w:r>
              <w:rPr>
                <w:rFonts w:ascii="宋体" w:hAnsi="宋体" w:hint="eastAsia"/>
                <w:szCs w:val="18"/>
              </w:rPr>
              <w:t xml:space="preserve">立即提起眼睑，用大量流动清水或生理盐水彻底冲洗至少15分钟。就医。   </w:t>
            </w:r>
            <w:r>
              <w:rPr>
                <w:rFonts w:ascii="宋体" w:hAnsi="宋体" w:hint="eastAsia"/>
              </w:rPr>
              <w:t>※吸入：</w:t>
            </w:r>
            <w:r>
              <w:rPr>
                <w:rFonts w:ascii="宋体" w:hAnsi="宋体" w:hint="eastAsia"/>
                <w:szCs w:val="18"/>
              </w:rPr>
              <w:t xml:space="preserve">迅速脱离现场至空气新鲜处。保持呼吸道通畅。如呼吸困难，给输氧。如呼吸停止，立即进行人工呼吸。就医。      </w:t>
            </w:r>
            <w:r>
              <w:rPr>
                <w:rFonts w:ascii="宋体" w:hAnsi="宋体" w:hint="eastAsia"/>
              </w:rPr>
              <w:t>※食入：</w:t>
            </w:r>
            <w:r>
              <w:rPr>
                <w:rFonts w:ascii="宋体" w:hAnsi="宋体" w:hint="eastAsia"/>
                <w:szCs w:val="18"/>
              </w:rPr>
              <w:t>用水漱口，给饮牛奶或蛋清。就医。</w:t>
            </w:r>
          </w:p>
        </w:tc>
      </w:tr>
      <w:tr w:rsidR="00966AC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防</w:t>
            </w:r>
          </w:p>
          <w:p w:rsidR="00966ACD" w:rsidRDefault="00966ACD" w:rsidP="0090435F">
            <w:pPr>
              <w:spacing w:line="290"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rPr>
            </w:pPr>
            <w:r>
              <w:rPr>
                <w:rFonts w:ascii="宋体" w:hAnsi="宋体" w:hint="eastAsia"/>
              </w:rPr>
              <w:t>工程控制：</w:t>
            </w:r>
            <w:r>
              <w:rPr>
                <w:rFonts w:ascii="宋体" w:hAnsi="宋体" w:hint="eastAsia"/>
                <w:szCs w:val="18"/>
              </w:rPr>
              <w:t xml:space="preserve">严加密闭，提供充分的局部排风。   </w:t>
            </w:r>
            <w:r>
              <w:rPr>
                <w:rFonts w:ascii="宋体" w:hAnsi="宋体" w:hint="eastAsia"/>
              </w:rPr>
              <w:t>※呼吸系统防护：</w:t>
            </w:r>
            <w:r>
              <w:rPr>
                <w:rFonts w:ascii="宋体" w:hAnsi="宋体" w:hint="eastAsia"/>
                <w:szCs w:val="18"/>
              </w:rPr>
              <w:t xml:space="preserve">可能接触其粉尘时，必须佩戴防尘面具（全面罩）。紧急事态抢救或撤离时，应该佩戴空气呼吸器。    </w:t>
            </w:r>
            <w:r>
              <w:rPr>
                <w:rFonts w:ascii="宋体" w:hAnsi="宋体" w:hint="eastAsia"/>
              </w:rPr>
              <w:t>※眼睛防护：</w:t>
            </w:r>
            <w:r>
              <w:rPr>
                <w:rFonts w:ascii="宋体" w:hAnsi="宋体" w:hint="eastAsia"/>
                <w:szCs w:val="18"/>
              </w:rPr>
              <w:t xml:space="preserve">呼吸系统防护中已作防护。    </w:t>
            </w:r>
            <w:r>
              <w:rPr>
                <w:rFonts w:ascii="宋体" w:hAnsi="宋体" w:hint="eastAsia"/>
              </w:rPr>
              <w:t>※身体防护：</w:t>
            </w:r>
            <w:r>
              <w:rPr>
                <w:rFonts w:ascii="宋体" w:hAnsi="宋体" w:hint="eastAsia"/>
                <w:szCs w:val="18"/>
              </w:rPr>
              <w:t xml:space="preserve">穿胶布防毒衣。   </w:t>
            </w:r>
            <w:r>
              <w:rPr>
                <w:rFonts w:ascii="宋体" w:hAnsi="宋体" w:hint="eastAsia"/>
              </w:rPr>
              <w:t>※手防护：</w:t>
            </w:r>
            <w:r>
              <w:rPr>
                <w:rFonts w:ascii="宋体" w:hAnsi="宋体" w:hint="eastAsia"/>
                <w:szCs w:val="18"/>
              </w:rPr>
              <w:t xml:space="preserve">戴橡胶手套。  </w:t>
            </w:r>
            <w:r>
              <w:rPr>
                <w:rFonts w:ascii="宋体" w:hAnsi="宋体" w:hint="eastAsia"/>
              </w:rPr>
              <w:t xml:space="preserve">  ※其他：</w:t>
            </w:r>
            <w:r>
              <w:rPr>
                <w:rFonts w:ascii="宋体" w:hAnsi="宋体" w:hint="eastAsia"/>
                <w:szCs w:val="18"/>
              </w:rPr>
              <w:t>工作现场禁止吸烟、进食和饮水。工作完毕，淋浴更衣。保持良好的卫生习惯。</w:t>
            </w:r>
          </w:p>
        </w:tc>
      </w:tr>
      <w:tr w:rsidR="00966AC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jc w:val="center"/>
              <w:rPr>
                <w:rFonts w:ascii="宋体" w:hAnsi="宋体"/>
              </w:rPr>
            </w:pPr>
            <w:r>
              <w:rPr>
                <w:rFonts w:ascii="宋体" w:hAnsi="宋体" w:hint="eastAsia"/>
              </w:rPr>
              <w:t>泄</w:t>
            </w:r>
          </w:p>
          <w:p w:rsidR="00966ACD" w:rsidRDefault="00966ACD" w:rsidP="0090435F">
            <w:pPr>
              <w:spacing w:line="290" w:lineRule="exact"/>
              <w:jc w:val="center"/>
              <w:rPr>
                <w:rFonts w:ascii="宋体" w:hAnsi="宋体"/>
              </w:rPr>
            </w:pPr>
            <w:r>
              <w:rPr>
                <w:rFonts w:ascii="宋体" w:hAnsi="宋体" w:hint="eastAsia"/>
              </w:rPr>
              <w:t>漏</w:t>
            </w:r>
          </w:p>
          <w:p w:rsidR="00966ACD" w:rsidRDefault="00966ACD" w:rsidP="0090435F">
            <w:pPr>
              <w:spacing w:line="290" w:lineRule="exact"/>
              <w:jc w:val="center"/>
              <w:rPr>
                <w:rFonts w:ascii="宋体" w:hAnsi="宋体"/>
              </w:rPr>
            </w:pPr>
            <w:r>
              <w:rPr>
                <w:rFonts w:ascii="宋体" w:hAnsi="宋体" w:hint="eastAsia"/>
              </w:rPr>
              <w:t>处</w:t>
            </w:r>
          </w:p>
          <w:p w:rsidR="00966ACD" w:rsidRDefault="00966ACD" w:rsidP="0090435F">
            <w:pPr>
              <w:spacing w:line="290"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66ACD" w:rsidRDefault="00966ACD" w:rsidP="0090435F">
            <w:pPr>
              <w:spacing w:line="290" w:lineRule="exact"/>
              <w:rPr>
                <w:rFonts w:ascii="宋体" w:hAnsi="宋体"/>
                <w:color w:val="000000"/>
                <w:szCs w:val="18"/>
              </w:rPr>
            </w:pPr>
            <w:r>
              <w:rPr>
                <w:rFonts w:ascii="宋体" w:hAnsi="宋体" w:hint="eastAsia"/>
                <w:szCs w:val="18"/>
              </w:rPr>
              <w:t>隔离泄漏污染区，限制出入。切断火源。建议应急处理人员戴防尘口罩，穿防腐防毒服。不要直接接触泄漏物。小量泄漏：避免扬尘，小心扫起，收集于干燥、洁净、有盖的容器中。大量泄漏：收集回收或运至废物处理场所处置。</w:t>
            </w:r>
          </w:p>
        </w:tc>
      </w:tr>
      <w:tr w:rsidR="00966ACD" w:rsidTr="0090435F">
        <w:trPr>
          <w:cantSplit/>
          <w:jc w:val="center"/>
        </w:trPr>
        <w:tc>
          <w:tcPr>
            <w:tcW w:w="489" w:type="dxa"/>
            <w:tcBorders>
              <w:top w:val="single" w:sz="4" w:space="0" w:color="auto"/>
              <w:left w:val="single" w:sz="4" w:space="0" w:color="auto"/>
              <w:right w:val="single" w:sz="4" w:space="0" w:color="auto"/>
            </w:tcBorders>
            <w:vAlign w:val="center"/>
          </w:tcPr>
          <w:p w:rsidR="00966ACD" w:rsidRDefault="00966ACD" w:rsidP="0090435F">
            <w:pPr>
              <w:spacing w:line="290" w:lineRule="exact"/>
              <w:jc w:val="center"/>
              <w:rPr>
                <w:rFonts w:ascii="宋体" w:hAnsi="宋体"/>
                <w:bCs/>
              </w:rPr>
            </w:pPr>
            <w:r>
              <w:rPr>
                <w:rFonts w:ascii="宋体" w:hAnsi="宋体" w:hint="eastAsia"/>
                <w:bCs/>
              </w:rPr>
              <w:t>储</w:t>
            </w:r>
          </w:p>
          <w:p w:rsidR="00966ACD" w:rsidRDefault="00966ACD" w:rsidP="0090435F">
            <w:pPr>
              <w:spacing w:line="290"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66ACD" w:rsidRDefault="00966ACD" w:rsidP="0090435F">
            <w:pPr>
              <w:spacing w:line="290" w:lineRule="exact"/>
              <w:rPr>
                <w:rFonts w:ascii="宋体" w:hAnsi="宋体"/>
                <w:szCs w:val="18"/>
              </w:rPr>
            </w:pPr>
            <w:r>
              <w:rPr>
                <w:rFonts w:ascii="宋体" w:hAnsi="宋体" w:hint="eastAsia"/>
                <w:szCs w:val="18"/>
              </w:rPr>
              <w:t>储存于阴凉、通风的库房。远离火种、热源。防止阳光直射。包装密封。应与氧化剂、碱类、食用化学品分开存放，切忌混储。配备相应品种和数量的消防器材。储区应备有合适的材料收容泄漏物。</w:t>
            </w:r>
          </w:p>
          <w:p w:rsidR="00966ACD" w:rsidRDefault="00966ACD" w:rsidP="0090435F">
            <w:pPr>
              <w:spacing w:line="290"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CD"/>
    <w:rsid w:val="00966AC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6EABD-79EF-40B4-8000-0FA9691E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66AC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66AC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zyhq</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